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05" w:lineRule="auto" w:before="215"/>
        <w:ind w:left="116" w:right="4381" w:firstLine="216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color w:val="00009A"/>
          <w:spacing w:val="-1"/>
          <w:w w:val="95"/>
          <w:sz w:val="36"/>
        </w:rPr>
        <w:t>LEGISLATIVE</w:t>
      </w:r>
      <w:r>
        <w:rPr>
          <w:rFonts w:ascii="Times New Roman"/>
          <w:color w:val="00009A"/>
          <w:sz w:val="36"/>
        </w:rPr>
        <w:t> </w:t>
      </w:r>
      <w:r>
        <w:rPr>
          <w:rFonts w:ascii="Times New Roman"/>
          <w:color w:val="00009A"/>
          <w:position w:val="-53"/>
          <w:sz w:val="36"/>
        </w:rPr>
        <w:drawing>
          <wp:inline distT="0" distB="0" distL="0" distR="0">
            <wp:extent cx="1257300" cy="7048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9A"/>
          <w:position w:val="-53"/>
          <w:sz w:val="36"/>
        </w:rPr>
      </w:r>
      <w:r>
        <w:rPr>
          <w:rFonts w:ascii="Times New Roman"/>
          <w:color w:val="00009A"/>
          <w:spacing w:val="14"/>
          <w:sz w:val="36"/>
        </w:rPr>
        <w:t>  </w:t>
      </w:r>
      <w:r>
        <w:rPr>
          <w:rFonts w:ascii="Times New Roman"/>
          <w:color w:val="00009A"/>
          <w:sz w:val="36"/>
        </w:rPr>
        <w:t>INTENT SERVICE, INC.</w:t>
      </w:r>
      <w:r>
        <w:rPr>
          <w:rFonts w:ascii="Times New Roman"/>
          <w:sz w:val="36"/>
        </w:rPr>
      </w:r>
    </w:p>
    <w:p>
      <w:pPr>
        <w:pStyle w:val="BodyText"/>
        <w:spacing w:line="240" w:lineRule="auto" w:before="115"/>
        <w:ind w:left="2276" w:right="0" w:firstLine="0"/>
        <w:jc w:val="left"/>
      </w:pPr>
      <w:r>
        <w:rPr>
          <w:color w:val="00009A"/>
        </w:rPr>
        <w:t>712 Main Street, Suite 200, </w:t>
      </w:r>
      <w:r>
        <w:rPr>
          <w:color w:val="00009A"/>
          <w:spacing w:val="-1"/>
        </w:rPr>
        <w:t>Woodland,</w:t>
      </w:r>
      <w:r>
        <w:rPr>
          <w:color w:val="00009A"/>
        </w:rPr>
        <w:t> CA 95695</w:t>
      </w:r>
      <w:r>
        <w:rPr/>
      </w:r>
    </w:p>
    <w:p>
      <w:pPr>
        <w:pStyle w:val="BodyText"/>
        <w:spacing w:line="240" w:lineRule="auto"/>
        <w:ind w:left="2276" w:right="0" w:firstLine="0"/>
        <w:jc w:val="left"/>
      </w:pPr>
      <w:r>
        <w:rPr>
          <w:color w:val="00009A"/>
        </w:rPr>
        <w:t>(800) 666-1917 •</w:t>
      </w:r>
      <w:r>
        <w:rPr>
          <w:color w:val="00009A"/>
          <w:spacing w:val="-2"/>
        </w:rPr>
        <w:t> </w:t>
      </w:r>
      <w:r>
        <w:rPr>
          <w:color w:val="00009A"/>
        </w:rPr>
        <w:t>Fax (530) </w:t>
      </w:r>
      <w:r>
        <w:rPr>
          <w:color w:val="00009A"/>
          <w:spacing w:val="-1"/>
        </w:rPr>
        <w:t>668-5866</w:t>
      </w:r>
      <w:r>
        <w:rPr>
          <w:color w:val="00009A"/>
        </w:rPr>
        <w:t> •</w:t>
      </w:r>
      <w:r>
        <w:rPr>
          <w:color w:val="00009A"/>
          <w:spacing w:val="-2"/>
        </w:rPr>
        <w:t> </w:t>
      </w:r>
      <w:hyperlink r:id="rId7">
        <w:r>
          <w:rPr>
            <w:color w:val="00009A"/>
          </w:rPr>
          <w:t>www.legintent.com</w:t>
        </w:r>
        <w:r>
          <w:rPr/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22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8.45pt;height:.35pt;mso-position-horizontal-relative:char;mso-position-vertical-relative:line" coordorigin="0,0" coordsize="7769,7">
            <v:group style="position:absolute;left:3;top:3;width:7762;height:2" coordorigin="3,3" coordsize="7762,2">
              <v:shape style="position:absolute;left:3;top:3;width:7762;height:2" coordorigin="3,3" coordsize="7762,0" path="m3,3l7765,3e" filled="false" stroked="true" strokeweight=".3192pt" strokecolor="#00009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9"/>
        <w:ind w:left="416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DECLARATION OF JENNY S. LILLGE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996" w:right="0" w:firstLine="0"/>
        <w:jc w:val="left"/>
      </w:pPr>
      <w:r>
        <w:rPr/>
        <w:t>I, Jenny S. </w:t>
      </w:r>
      <w:r>
        <w:rPr>
          <w:spacing w:val="-1"/>
        </w:rPr>
        <w:t>Lillge,</w:t>
      </w:r>
      <w:r>
        <w:rPr/>
        <w:t> declare: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75" w:right="174" w:firstLine="720"/>
        <w:jc w:val="left"/>
      </w:pPr>
      <w:r>
        <w:rPr/>
        <w:t>I am</w:t>
      </w:r>
      <w:r>
        <w:rPr>
          <w:spacing w:val="-2"/>
        </w:rPr>
        <w:t> </w:t>
      </w:r>
      <w:r>
        <w:rPr/>
        <w:t>an attorney licensed to </w:t>
      </w:r>
      <w:r>
        <w:rPr>
          <w:spacing w:val="-1"/>
        </w:rPr>
        <w:t>practice in California,</w:t>
      </w:r>
      <w:r>
        <w:rPr/>
        <w:t> State Bar </w:t>
      </w:r>
      <w:r>
        <w:rPr>
          <w:spacing w:val="-1"/>
        </w:rPr>
        <w:t>No.</w:t>
      </w:r>
      <w:r>
        <w:rPr/>
        <w:t> 265046,</w:t>
      </w:r>
      <w:r>
        <w:rPr>
          <w:spacing w:val="30"/>
        </w:rPr>
        <w:t> </w:t>
      </w:r>
      <w:r>
        <w:rPr/>
        <w:t>and am</w:t>
      </w:r>
      <w:r>
        <w:rPr>
          <w:spacing w:val="-2"/>
        </w:rPr>
        <w:t> </w:t>
      </w:r>
      <w:r>
        <w:rPr>
          <w:spacing w:val="-1"/>
        </w:rPr>
        <w:t>employed</w:t>
      </w:r>
      <w:r>
        <w:rPr/>
        <w:t> by Legislative Intent Service, Inc., a </w:t>
      </w:r>
      <w:r>
        <w:rPr>
          <w:spacing w:val="-1"/>
        </w:rPr>
        <w:t>company </w:t>
      </w:r>
      <w:r>
        <w:rPr/>
        <w:t>specializing in</w:t>
      </w:r>
      <w:r>
        <w:rPr>
          <w:spacing w:val="25"/>
        </w:rPr>
        <w:t> </w:t>
      </w:r>
      <w:r>
        <w:rPr/>
        <w:t>researching the history </w:t>
      </w:r>
      <w:r>
        <w:rPr>
          <w:spacing w:val="-1"/>
        </w:rPr>
        <w:t>and</w:t>
      </w:r>
      <w:r>
        <w:rPr/>
        <w:t> intent of legislation.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75" w:right="174" w:firstLine="720"/>
        <w:jc w:val="left"/>
      </w:pPr>
      <w:r>
        <w:rPr/>
        <w:t>Under </w:t>
      </w:r>
      <w:r>
        <w:rPr>
          <w:spacing w:val="-1"/>
        </w:rPr>
        <w:t>my</w:t>
      </w:r>
      <w:r>
        <w:rPr/>
        <w:t> direction and the </w:t>
      </w:r>
      <w:r>
        <w:rPr>
          <w:spacing w:val="-1"/>
        </w:rPr>
        <w:t>direction</w:t>
      </w:r>
      <w:r>
        <w:rPr/>
        <w:t> of other attorneys on </w:t>
      </w:r>
      <w:r>
        <w:rPr>
          <w:spacing w:val="-1"/>
        </w:rPr>
        <w:t>staff,</w:t>
      </w:r>
      <w:r>
        <w:rPr/>
        <w:t> the</w:t>
      </w:r>
      <w:r>
        <w:rPr>
          <w:spacing w:val="29"/>
        </w:rPr>
        <w:t> </w:t>
      </w:r>
      <w:r>
        <w:rPr/>
        <w:t>research staff of Legislative </w:t>
      </w:r>
      <w:r>
        <w:rPr>
          <w:spacing w:val="-1"/>
        </w:rPr>
        <w:t>Intent</w:t>
      </w:r>
      <w:r>
        <w:rPr/>
        <w:t> Service, Inc. undertook to</w:t>
      </w:r>
      <w:r>
        <w:rPr>
          <w:spacing w:val="-1"/>
        </w:rPr>
        <w:t> </w:t>
      </w:r>
      <w:r>
        <w:rPr/>
        <w:t>locate and obtain all</w:t>
      </w:r>
      <w:r>
        <w:rPr>
          <w:spacing w:val="25"/>
        </w:rPr>
        <w:t> </w:t>
      </w:r>
      <w:r>
        <w:rPr>
          <w:spacing w:val="-1"/>
        </w:rPr>
        <w:t>documents</w:t>
      </w:r>
      <w:r>
        <w:rPr/>
        <w:t> relevant to the </w:t>
      </w:r>
      <w:r>
        <w:rPr>
          <w:spacing w:val="-1"/>
        </w:rPr>
        <w:t>amendment</w:t>
      </w:r>
      <w:r>
        <w:rPr/>
        <w:t> of sections 1051 et seq. of</w:t>
      </w:r>
      <w:r>
        <w:rPr>
          <w:spacing w:val="-2"/>
        </w:rPr>
        <w:t> </w:t>
      </w:r>
      <w:r>
        <w:rPr/>
        <w:t>Title 15 </w:t>
      </w:r>
      <w:r>
        <w:rPr>
          <w:spacing w:val="-1"/>
        </w:rPr>
        <w:t>of</w:t>
      </w:r>
      <w:r>
        <w:rPr/>
        <w:t> the</w:t>
      </w:r>
      <w:r>
        <w:rPr>
          <w:spacing w:val="23"/>
        </w:rPr>
        <w:t> </w:t>
      </w:r>
      <w:r>
        <w:rPr/>
        <w:t>United States Code by United States</w:t>
      </w:r>
      <w:r>
        <w:rPr>
          <w:spacing w:val="-2"/>
        </w:rPr>
        <w:t> </w:t>
      </w:r>
      <w:r>
        <w:rPr>
          <w:spacing w:val="-1"/>
        </w:rPr>
        <w:t>House of Representatives Bill No. 9023 of</w:t>
      </w:r>
      <w:r>
        <w:rPr/>
      </w:r>
    </w:p>
    <w:p>
      <w:pPr>
        <w:pStyle w:val="BodyText"/>
        <w:spacing w:line="240" w:lineRule="auto"/>
        <w:ind w:left="2276" w:right="0" w:firstLine="0"/>
        <w:jc w:val="left"/>
      </w:pPr>
      <w:r>
        <w:rPr/>
        <w:t>1920 [hereinafter referred </w:t>
      </w:r>
      <w:r>
        <w:rPr>
          <w:spacing w:val="-1"/>
        </w:rPr>
        <w:t>to as H.R. 9023].</w:t>
      </w:r>
      <w:r>
        <w:rPr>
          <w:spacing w:val="59"/>
        </w:rPr>
        <w:t> </w:t>
      </w:r>
      <w:r>
        <w:rPr>
          <w:spacing w:val="-1"/>
        </w:rPr>
        <w:t>H.R. 9023 was enacted</w:t>
      </w:r>
      <w:r>
        <w:rPr/>
        <w:t> by </w:t>
      </w:r>
      <w:r>
        <w:rPr>
          <w:spacing w:val="-1"/>
        </w:rPr>
        <w:t>Congress</w:t>
      </w:r>
      <w:r>
        <w:rPr/>
        <w:t> as</w:t>
      </w:r>
      <w:r>
        <w:rPr>
          <w:spacing w:val="37"/>
        </w:rPr>
        <w:t> </w:t>
      </w:r>
      <w:r>
        <w:rPr/>
        <w:t>Public Law 66-163, on March 19, 1920, at 41 United States </w:t>
      </w:r>
      <w:r>
        <w:rPr>
          <w:spacing w:val="-1"/>
        </w:rPr>
        <w:t>Statutes 533.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2275" w:right="53" w:firstLine="720"/>
        <w:jc w:val="left"/>
        <w:rPr>
          <w:sz w:val="16"/>
          <w:szCs w:val="16"/>
        </w:rPr>
      </w:pPr>
      <w:r>
        <w:rPr/>
        <w:t>The following list identifies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documents</w:t>
      </w:r>
      <w:r>
        <w:rPr/>
        <w:t> obtained by the </w:t>
      </w:r>
      <w:r>
        <w:rPr>
          <w:spacing w:val="-1"/>
        </w:rPr>
        <w:t>staff </w:t>
      </w:r>
      <w:r>
        <w:rPr/>
        <w:t>of</w:t>
      </w:r>
      <w:r>
        <w:rPr>
          <w:spacing w:val="29"/>
        </w:rPr>
        <w:t> </w:t>
      </w:r>
      <w:r>
        <w:rPr/>
        <w:t>Legislative Intent </w:t>
      </w:r>
      <w:r>
        <w:rPr>
          <w:spacing w:val="-1"/>
        </w:rPr>
        <w:t>Service,</w:t>
      </w:r>
      <w:r>
        <w:rPr/>
        <w:t> Inc. on H.R. 9023 of 1920 as it </w:t>
      </w:r>
      <w:r>
        <w:rPr>
          <w:spacing w:val="-1"/>
        </w:rPr>
        <w:t>relates</w:t>
      </w:r>
      <w:r>
        <w:rPr/>
        <w:t> to Title 15 United</w:t>
      </w:r>
      <w:r>
        <w:rPr>
          <w:spacing w:val="25"/>
        </w:rPr>
        <w:t> </w:t>
      </w:r>
      <w:r>
        <w:rPr/>
        <w:t>States Code sections 1051 et seq.</w:t>
      </w:r>
      <w:r>
        <w:rPr>
          <w:spacing w:val="60"/>
        </w:rPr>
        <w:t> </w:t>
      </w:r>
      <w:r>
        <w:rPr/>
        <w:t>All listed </w:t>
      </w:r>
      <w:r>
        <w:rPr>
          <w:spacing w:val="-1"/>
        </w:rPr>
        <w:t>documents</w:t>
      </w:r>
      <w:r>
        <w:rPr/>
        <w:t> have been forwarded with</w:t>
      </w:r>
      <w:r>
        <w:rPr>
          <w:spacing w:val="27"/>
        </w:rPr>
        <w:t> </w:t>
      </w:r>
      <w:r>
        <w:rPr/>
        <w:t>this Declaration except as </w:t>
      </w:r>
      <w:r>
        <w:rPr>
          <w:spacing w:val="-1"/>
        </w:rPr>
        <w:t>otherwise noted in this Declaration.</w:t>
      </w:r>
      <w:r>
        <w:rPr/>
        <w:t> </w:t>
      </w:r>
      <w:r>
        <w:rPr>
          <w:spacing w:val="1"/>
        </w:rPr>
        <w:t> </w:t>
      </w:r>
      <w:r>
        <w:rPr/>
        <w:t>All documents</w:t>
      </w:r>
      <w:r>
        <w:rPr>
          <w:spacing w:val="30"/>
        </w:rPr>
        <w:t> </w:t>
      </w:r>
      <w:r>
        <w:rPr/>
        <w:t>gathered by Legislative Intent Service, Inc. and all copies </w:t>
      </w:r>
      <w:r>
        <w:rPr>
          <w:spacing w:val="-1"/>
        </w:rPr>
        <w:t>forwarded</w:t>
      </w:r>
      <w:r>
        <w:rPr/>
        <w:t> with this</w:t>
      </w:r>
      <w:r>
        <w:rPr>
          <w:spacing w:val="27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are true and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copies of the originals </w:t>
      </w:r>
      <w:r>
        <w:rPr>
          <w:spacing w:val="-1"/>
        </w:rPr>
        <w:t>located</w:t>
      </w:r>
      <w:r>
        <w:rPr/>
        <w:t> by Legislative Intent</w:t>
      </w:r>
      <w:r>
        <w:rPr>
          <w:spacing w:val="25"/>
        </w:rPr>
        <w:t> </w:t>
      </w:r>
      <w:r>
        <w:rPr/>
        <w:t>Service,</w:t>
      </w:r>
      <w:r>
        <w:rPr>
          <w:spacing w:val="-2"/>
        </w:rPr>
        <w:t> </w:t>
      </w:r>
      <w:r>
        <w:rPr>
          <w:spacing w:val="-1"/>
        </w:rPr>
        <w:t>Inc.</w:t>
      </w:r>
      <w:r>
        <w:rPr>
          <w:spacing w:val="-1"/>
          <w:position w:val="11"/>
          <w:sz w:val="16"/>
        </w:rPr>
        <w:t>*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29"/>
        <w:ind w:left="227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XHIBIT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UBLIC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z w:val="19"/>
          <w:szCs w:val="19"/>
          <w:u w:val="thick" w:color="000000"/>
        </w:rPr>
        <w:t>AW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66-163,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H.R.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9023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(N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OLAN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1920):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716" w:val="left" w:leader="none"/>
        </w:tabs>
        <w:spacing w:line="240" w:lineRule="auto" w:before="69" w:after="0"/>
        <w:ind w:left="3716" w:right="1527" w:hanging="660"/>
        <w:jc w:val="left"/>
      </w:pPr>
      <w:r>
        <w:rPr/>
        <w:t>Public Law 66-163, March 19, 1920, 41 United States Statutes 533;</w:t>
      </w:r>
    </w:p>
    <w:p>
      <w:pPr>
        <w:pStyle w:val="BodyText"/>
        <w:numPr>
          <w:ilvl w:val="0"/>
          <w:numId w:val="1"/>
        </w:numPr>
        <w:tabs>
          <w:tab w:pos="3717" w:val="left" w:leader="none"/>
        </w:tabs>
        <w:spacing w:line="240" w:lineRule="auto" w:before="0" w:after="0"/>
        <w:ind w:left="3716" w:right="0" w:hanging="660"/>
        <w:jc w:val="left"/>
      </w:pPr>
      <w:r>
        <w:rPr/>
        <w:t>Excerpts regarding Public Law 66-163 from</w:t>
      </w:r>
      <w:r>
        <w:rPr>
          <w:spacing w:val="-2"/>
        </w:rPr>
        <w:t> </w:t>
      </w:r>
      <w:r>
        <w:rPr/>
        <w:t>the 1920</w:t>
      </w:r>
    </w:p>
    <w:p>
      <w:pPr>
        <w:spacing w:before="0"/>
        <w:ind w:left="37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Catalogue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sz w:val="24"/>
        </w:rPr>
        <w:t>,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66th Congress;</w:t>
      </w:r>
    </w:p>
    <w:p>
      <w:pPr>
        <w:numPr>
          <w:ilvl w:val="0"/>
          <w:numId w:val="1"/>
        </w:numPr>
        <w:tabs>
          <w:tab w:pos="3716" w:val="left" w:leader="none"/>
        </w:tabs>
        <w:spacing w:before="0"/>
        <w:ind w:left="3716" w:right="1361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of H.R. 9023 (Nolan-1920) 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1"/>
        </w:numPr>
        <w:tabs>
          <w:tab w:pos="3717" w:val="left" w:leader="none"/>
        </w:tabs>
        <w:spacing w:before="0"/>
        <w:ind w:left="3716" w:right="1067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Public Law 66-163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Calendars</w:t>
      </w:r>
      <w:r>
        <w:rPr>
          <w:rFonts w:ascii="Times New Roman"/>
          <w:i/>
          <w:sz w:val="24"/>
        </w:rPr>
        <w:t> and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History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Legislation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z w:val="24"/>
        </w:rPr>
        <w:t>of the House of Representatives</w:t>
      </w:r>
      <w:r>
        <w:rPr>
          <w:rFonts w:ascii="Times New Roman"/>
          <w:sz w:val="24"/>
        </w:rPr>
        <w:t> 66th Congress, March 4, 1921;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26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2275" w:right="1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*</w:t>
      </w:r>
      <w:r>
        <w:rPr>
          <w:rFonts w:ascii="Times New Roman"/>
          <w:spacing w:val="17"/>
          <w:position w:val="9"/>
          <w:sz w:val="13"/>
        </w:rPr>
        <w:t> </w:t>
      </w:r>
      <w:r>
        <w:rPr>
          <w:rFonts w:ascii="Times New Roman"/>
          <w:sz w:val="20"/>
        </w:rPr>
        <w:t>At this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time,</w:t>
      </w:r>
      <w:r>
        <w:rPr>
          <w:rFonts w:ascii="Times New Roman"/>
          <w:sz w:val="20"/>
        </w:rPr>
        <w:t> due to the</w:t>
      </w:r>
      <w:r>
        <w:rPr>
          <w:rFonts w:ascii="Times New Roman"/>
          <w:spacing w:val="-1"/>
          <w:sz w:val="20"/>
        </w:rPr>
        <w:t> public health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emergency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regard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to the novel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coronavirus (COVID-19),</w:t>
      </w:r>
      <w:r>
        <w:rPr>
          <w:rFonts w:ascii="Times New Roman"/>
          <w:spacing w:val="71"/>
          <w:sz w:val="20"/>
        </w:rPr>
        <w:t> </w:t>
      </w:r>
      <w:r>
        <w:rPr>
          <w:rFonts w:ascii="Times New Roman"/>
          <w:spacing w:val="-1"/>
          <w:sz w:val="20"/>
        </w:rPr>
        <w:t>our ability to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provide some files and documents has been delayed.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We will follow up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</w:r>
    </w:p>
    <w:p>
      <w:pPr>
        <w:spacing w:line="229" w:lineRule="exact" w:before="0"/>
        <w:ind w:left="22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additional files and other documents, if any, as soon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as we </w:t>
      </w:r>
      <w:r>
        <w:rPr>
          <w:rFonts w:ascii="Times New Roman"/>
          <w:sz w:val="20"/>
        </w:rPr>
        <w:t>gain </w:t>
      </w:r>
      <w:r>
        <w:rPr>
          <w:rFonts w:ascii="Times New Roman"/>
          <w:spacing w:val="-1"/>
          <w:sz w:val="20"/>
        </w:rPr>
        <w:t>access</w:t>
      </w:r>
      <w:r>
        <w:rPr>
          <w:rFonts w:ascii="Times New Roman"/>
          <w:sz w:val="20"/>
        </w:rPr>
        <w:t> to </w:t>
      </w:r>
      <w:r>
        <w:rPr>
          <w:rFonts w:ascii="Times New Roman"/>
          <w:spacing w:val="-1"/>
          <w:sz w:val="20"/>
        </w:rPr>
        <w:t>them.</w:t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768" w:top="980" w:bottom="960" w:left="460" w:right="1340"/>
          <w:pgNumType w:start="1"/>
        </w:sectPr>
      </w:pPr>
    </w:p>
    <w:p>
      <w:pPr>
        <w:numPr>
          <w:ilvl w:val="0"/>
          <w:numId w:val="1"/>
        </w:numPr>
        <w:tabs>
          <w:tab w:pos="2457" w:val="left" w:leader="none"/>
        </w:tabs>
        <w:spacing w:before="44"/>
        <w:ind w:left="2456" w:right="469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9023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 66th Congress as follows: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0" w:hanging="720"/>
        <w:jc w:val="left"/>
      </w:pPr>
      <w:r>
        <w:rPr/>
        <w:t>First Session, Vol. 58, Part 9,</w:t>
      </w:r>
    </w:p>
    <w:p>
      <w:pPr>
        <w:pStyle w:val="BodyText"/>
        <w:numPr>
          <w:ilvl w:val="1"/>
          <w:numId w:val="1"/>
        </w:numPr>
        <w:tabs>
          <w:tab w:pos="3176" w:val="left" w:leader="none"/>
        </w:tabs>
        <w:spacing w:line="240" w:lineRule="auto" w:before="0" w:after="0"/>
        <w:ind w:left="3176" w:right="0" w:hanging="720"/>
        <w:jc w:val="left"/>
      </w:pPr>
      <w:r>
        <w:rPr/>
        <w:t>Second Session, Vol. 59, Part 9;</w:t>
      </w:r>
    </w:p>
    <w:p>
      <w:pPr>
        <w:numPr>
          <w:ilvl w:val="0"/>
          <w:numId w:val="1"/>
        </w:numPr>
        <w:tabs>
          <w:tab w:pos="2457" w:val="left" w:leader="none"/>
        </w:tabs>
        <w:spacing w:before="0"/>
        <w:ind w:left="2456" w:right="470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9023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  <w:t>Congressional Record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Proceedings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Debates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66th </w:t>
      </w:r>
      <w:r>
        <w:rPr>
          <w:rFonts w:ascii="Times New Roman"/>
          <w:spacing w:val="-1"/>
          <w:sz w:val="24"/>
        </w:rPr>
        <w:t>Congress</w:t>
      </w:r>
      <w:r>
        <w:rPr>
          <w:rFonts w:ascii="Times New Roman"/>
          <w:sz w:val="24"/>
        </w:rPr>
        <w:t> as </w:t>
      </w:r>
      <w:r>
        <w:rPr>
          <w:rFonts w:ascii="Times New Roman"/>
          <w:spacing w:val="-1"/>
          <w:sz w:val="24"/>
        </w:rPr>
        <w:t>follows: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928" w:hanging="720"/>
        <w:jc w:val="left"/>
      </w:pPr>
      <w:r>
        <w:rPr/>
        <w:t>House Debate, First Session, </w:t>
      </w:r>
      <w:r>
        <w:rPr>
          <w:spacing w:val="-1"/>
        </w:rPr>
        <w:t>September</w:t>
      </w:r>
      <w:r>
        <w:rPr/>
        <w:t> 4, 1919,</w:t>
      </w:r>
      <w:r>
        <w:rPr>
          <w:spacing w:val="27"/>
        </w:rPr>
        <w:t> </w:t>
      </w:r>
      <w:r>
        <w:rPr>
          <w:spacing w:val="-1"/>
        </w:rPr>
        <w:t>Vol.</w:t>
      </w:r>
      <w:r>
        <w:rPr/>
        <w:t> 58, Part 5,</w:t>
      </w:r>
    </w:p>
    <w:p>
      <w:pPr>
        <w:pStyle w:val="BodyText"/>
        <w:numPr>
          <w:ilvl w:val="1"/>
          <w:numId w:val="1"/>
        </w:numPr>
        <w:tabs>
          <w:tab w:pos="3176" w:val="left" w:leader="none"/>
        </w:tabs>
        <w:spacing w:line="240" w:lineRule="auto" w:before="0" w:after="0"/>
        <w:ind w:left="3176" w:right="582" w:hanging="720"/>
        <w:jc w:val="left"/>
      </w:pPr>
      <w:r>
        <w:rPr/>
        <w:t>House Debate, First Session, October 24, 1919, Vol. </w:t>
      </w:r>
      <w:r>
        <w:rPr>
          <w:spacing w:val="-1"/>
        </w:rPr>
        <w:t>58, Part 7,</w:t>
      </w:r>
      <w:r>
        <w:rPr/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82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January 21,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2,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796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January 22,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2,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676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February 21,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1"/>
          <w:numId w:val="1"/>
        </w:numPr>
        <w:tabs>
          <w:tab w:pos="3175" w:val="left" w:leader="none"/>
        </w:tabs>
        <w:spacing w:line="240" w:lineRule="auto" w:before="0" w:after="0"/>
        <w:ind w:left="3176" w:right="701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February 23,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676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February 26,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70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February 26,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94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March 10,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59. Part 4,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916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March 11,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1"/>
          <w:numId w:val="1"/>
        </w:numPr>
        <w:tabs>
          <w:tab w:pos="3177" w:val="left" w:leader="none"/>
        </w:tabs>
        <w:spacing w:line="240" w:lineRule="auto" w:before="0" w:after="0"/>
        <w:ind w:left="3176" w:right="94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March 12,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tabs>
          <w:tab w:pos="3175" w:val="left" w:leader="none"/>
        </w:tabs>
        <w:spacing w:line="240" w:lineRule="auto"/>
        <w:ind w:right="943"/>
        <w:jc w:val="left"/>
      </w:pPr>
      <w:r>
        <w:rPr>
          <w:spacing w:val="-1"/>
          <w:w w:val="95"/>
        </w:rPr>
        <w:t>L.</w:t>
        <w:tab/>
      </w:r>
      <w:r>
        <w:rPr/>
        <w:t>House Debate, Second </w:t>
      </w:r>
      <w:r>
        <w:rPr>
          <w:spacing w:val="-1"/>
        </w:rPr>
        <w:t>Session,</w:t>
      </w:r>
      <w:r>
        <w:rPr/>
        <w:t> March 13, 1920,</w:t>
      </w:r>
      <w:r>
        <w:rPr>
          <w:spacing w:val="27"/>
        </w:rPr>
        <w:t> </w:t>
      </w:r>
      <w:r>
        <w:rPr>
          <w:spacing w:val="-1"/>
        </w:rPr>
        <w:t>Vol.</w:t>
      </w:r>
      <w:r>
        <w:rPr/>
        <w:t> 59, Part 4,</w:t>
      </w:r>
    </w:p>
    <w:p>
      <w:pPr>
        <w:pStyle w:val="BodyText"/>
        <w:numPr>
          <w:ilvl w:val="0"/>
          <w:numId w:val="2"/>
        </w:numPr>
        <w:tabs>
          <w:tab w:pos="3175" w:val="left" w:leader="none"/>
        </w:tabs>
        <w:spacing w:line="240" w:lineRule="auto" w:before="0" w:after="0"/>
        <w:ind w:left="3176" w:right="942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March 15,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5,</w:t>
      </w:r>
    </w:p>
    <w:p>
      <w:pPr>
        <w:pStyle w:val="BodyText"/>
        <w:numPr>
          <w:ilvl w:val="0"/>
          <w:numId w:val="2"/>
        </w:numPr>
        <w:tabs>
          <w:tab w:pos="3177" w:val="left" w:leader="none"/>
        </w:tabs>
        <w:spacing w:line="240" w:lineRule="auto" w:before="0" w:after="0"/>
        <w:ind w:left="3176" w:right="916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March 16,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5,</w:t>
      </w:r>
    </w:p>
    <w:p>
      <w:pPr>
        <w:pStyle w:val="BodyText"/>
        <w:numPr>
          <w:ilvl w:val="0"/>
          <w:numId w:val="2"/>
        </w:numPr>
        <w:tabs>
          <w:tab w:pos="3177" w:val="left" w:leader="none"/>
        </w:tabs>
        <w:spacing w:line="240" w:lineRule="auto" w:before="0" w:after="0"/>
        <w:ind w:left="3176" w:right="94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March 17,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5,</w:t>
      </w:r>
    </w:p>
    <w:p>
      <w:pPr>
        <w:pStyle w:val="BodyText"/>
        <w:numPr>
          <w:ilvl w:val="0"/>
          <w:numId w:val="2"/>
        </w:numPr>
        <w:tabs>
          <w:tab w:pos="3177" w:val="left" w:leader="none"/>
        </w:tabs>
        <w:spacing w:line="240" w:lineRule="auto" w:before="0" w:after="0"/>
        <w:ind w:left="3176" w:right="943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March 22, 1920,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59, Part 5;</w:t>
      </w:r>
    </w:p>
    <w:p>
      <w:pPr>
        <w:pStyle w:val="BodyText"/>
        <w:numPr>
          <w:ilvl w:val="0"/>
          <w:numId w:val="1"/>
        </w:numPr>
        <w:tabs>
          <w:tab w:pos="2456" w:val="left" w:leader="none"/>
        </w:tabs>
        <w:spacing w:line="240" w:lineRule="auto" w:before="0" w:after="0"/>
        <w:ind w:left="2456" w:right="1042" w:hanging="660"/>
        <w:jc w:val="left"/>
      </w:pPr>
      <w:r>
        <w:rPr/>
        <w:t>House Report No. 66-411, entitled “Convention for the Protection of Trade-Marks,” prepared by the House </w:t>
      </w:r>
      <w:r>
        <w:rPr>
          <w:spacing w:val="-1"/>
        </w:rPr>
        <w:t>Committee</w:t>
      </w:r>
      <w:r>
        <w:rPr/>
        <w:t> on Patents,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accompany</w:t>
      </w:r>
      <w:r>
        <w:rPr/>
        <w:t> H.R. 9023, dated</w:t>
      </w:r>
      <w:r>
        <w:rPr>
          <w:spacing w:val="29"/>
        </w:rPr>
        <w:t> </w:t>
      </w:r>
      <w:r>
        <w:rPr/>
        <w:t>October 24, 1919;</w:t>
      </w: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488" w:hanging="660"/>
        <w:jc w:val="left"/>
      </w:pPr>
      <w:r>
        <w:rPr/>
        <w:t>Senate Report No. 66-432, entitled “Trade-Mark Convention at Buenos Aires,” prepared by the Senate </w:t>
      </w:r>
      <w:r>
        <w:rPr>
          <w:spacing w:val="-1"/>
        </w:rPr>
        <w:t>Committee</w:t>
      </w:r>
      <w:r>
        <w:rPr/>
        <w:t> on</w:t>
      </w:r>
      <w:r>
        <w:rPr>
          <w:spacing w:val="28"/>
        </w:rPr>
        <w:t> </w:t>
      </w:r>
      <w:r>
        <w:rPr/>
        <w:t>Patents, to </w:t>
      </w:r>
      <w:r>
        <w:rPr>
          <w:spacing w:val="-1"/>
        </w:rPr>
        <w:t>accompany</w:t>
      </w:r>
      <w:r>
        <w:rPr/>
        <w:t> H.R. 9023, dated February 21, 1920;</w:t>
      </w: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502" w:hanging="660"/>
        <w:jc w:val="left"/>
      </w:pPr>
      <w:r>
        <w:rPr/>
        <w:t>House Conference Report </w:t>
      </w:r>
      <w:r>
        <w:rPr>
          <w:spacing w:val="-1"/>
        </w:rPr>
        <w:t>No.</w:t>
      </w:r>
      <w:r>
        <w:rPr/>
        <w:t> 66-739 entitled </w:t>
      </w:r>
      <w:r>
        <w:rPr>
          <w:spacing w:val="-1"/>
        </w:rPr>
        <w:t>“Protection</w:t>
      </w:r>
      <w:r>
        <w:rPr/>
        <w:t> of</w:t>
      </w:r>
      <w:r>
        <w:rPr>
          <w:spacing w:val="23"/>
        </w:rPr>
        <w:t> </w:t>
      </w:r>
      <w:r>
        <w:rPr/>
        <w:t>Trade-Marks, Etc., Buenos</w:t>
      </w:r>
      <w:r>
        <w:rPr>
          <w:spacing w:val="-1"/>
        </w:rPr>
        <w:t> Aires,” prepared by the</w:t>
      </w:r>
      <w:r>
        <w:rPr>
          <w:spacing w:val="23"/>
        </w:rPr>
        <w:t> </w:t>
      </w:r>
      <w:r>
        <w:rPr>
          <w:spacing w:val="-1"/>
        </w:rPr>
        <w:t>Committee</w:t>
      </w:r>
      <w:r>
        <w:rPr/>
        <w:t> of Conference, to accompany H.R. 9023, dated</w:t>
      </w:r>
      <w:r>
        <w:rPr>
          <w:spacing w:val="27"/>
        </w:rPr>
        <w:t> </w:t>
      </w:r>
      <w:r>
        <w:rPr/>
        <w:t>March 12, 1920;</w:t>
      </w:r>
    </w:p>
    <w:p>
      <w:pPr>
        <w:spacing w:after="0" w:line="240" w:lineRule="auto"/>
        <w:jc w:val="left"/>
        <w:sectPr>
          <w:pgSz w:w="12240" w:h="15840"/>
          <w:pgMar w:header="0" w:footer="768" w:top="960" w:bottom="960" w:left="1720" w:right="1720"/>
        </w:sectPr>
      </w:pP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56" w:after="0"/>
        <w:ind w:left="2456" w:right="0" w:hanging="720"/>
        <w:jc w:val="left"/>
      </w:pPr>
      <w:r>
        <w:rPr/>
        <w:t>Hearings held before the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Committee</w:t>
      </w:r>
      <w:r>
        <w:rPr/>
        <w:t> on Patents on</w:t>
      </w:r>
    </w:p>
    <w:p>
      <w:pPr>
        <w:pStyle w:val="BodyText"/>
        <w:spacing w:line="240" w:lineRule="auto"/>
        <w:ind w:left="2456" w:right="469" w:firstLine="0"/>
        <w:jc w:val="left"/>
      </w:pPr>
      <w:r>
        <w:rPr/>
        <w:t>H.R. 9023 entitled “Protection of Trade-Marks,” dated</w:t>
      </w:r>
      <w:r>
        <w:rPr>
          <w:spacing w:val="21"/>
        </w:rPr>
        <w:t> </w:t>
      </w:r>
      <w:r>
        <w:rPr/>
        <w:t>October 15, 1919;</w:t>
      </w: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0" w:hanging="720"/>
        <w:jc w:val="left"/>
      </w:pPr>
      <w:r>
        <w:rPr/>
        <w:t>Hearings held before the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Committee</w:t>
      </w:r>
      <w:r>
        <w:rPr/>
        <w:t> on Patents on</w:t>
      </w:r>
    </w:p>
    <w:p>
      <w:pPr>
        <w:pStyle w:val="BodyText"/>
        <w:spacing w:line="240" w:lineRule="auto"/>
        <w:ind w:left="2456" w:right="469" w:firstLine="0"/>
        <w:jc w:val="left"/>
      </w:pPr>
      <w:r>
        <w:rPr/>
        <w:t>H.R. 9023 entitled “Protection of Trade-Marks,” dated</w:t>
      </w:r>
      <w:r>
        <w:rPr>
          <w:spacing w:val="21"/>
        </w:rPr>
        <w:t> </w:t>
      </w:r>
      <w:r>
        <w:rPr/>
        <w:t>February 25, 1920;</w:t>
      </w: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536" w:hanging="720"/>
        <w:jc w:val="left"/>
      </w:pPr>
      <w:r>
        <w:rPr/>
        <w:t>Excerpt regarding Public Law 66-163 from</w:t>
      </w:r>
      <w:r>
        <w:rPr>
          <w:spacing w:val="-3"/>
        </w:rPr>
        <w:t> </w:t>
      </w:r>
      <w:r>
        <w:rPr>
          <w:rFonts w:ascii="Times New Roman"/>
          <w:i/>
        </w:rPr>
        <w:t>The Trade-Mark</w:t>
      </w:r>
      <w:r>
        <w:rPr>
          <w:rFonts w:ascii="Times New Roman"/>
          <w:i/>
        </w:rPr>
        <w:t> Reporter</w:t>
      </w:r>
      <w:r>
        <w:rPr/>
        <w:t>, published by the United States Trade-Mark</w:t>
      </w:r>
      <w:r>
        <w:rPr/>
        <w:t> Association, Vol. 10, 1921;</w:t>
      </w:r>
    </w:p>
    <w:p>
      <w:pPr>
        <w:pStyle w:val="BodyText"/>
        <w:numPr>
          <w:ilvl w:val="0"/>
          <w:numId w:val="1"/>
        </w:numPr>
        <w:tabs>
          <w:tab w:pos="2457" w:val="left" w:leader="none"/>
        </w:tabs>
        <w:spacing w:line="240" w:lineRule="auto" w:before="0" w:after="0"/>
        <w:ind w:left="2456" w:right="502" w:hanging="720"/>
        <w:jc w:val="left"/>
      </w:pPr>
      <w:r>
        <w:rPr/>
        <w:t>Excerpt regarding H.R. 9023 from</w:t>
      </w:r>
      <w:r>
        <w:rPr>
          <w:spacing w:val="-2"/>
        </w:rPr>
        <w:t> </w:t>
      </w:r>
      <w:r>
        <w:rPr>
          <w:rFonts w:ascii="Times New Roman"/>
          <w:i/>
        </w:rPr>
        <w:t>The </w:t>
      </w:r>
      <w:r>
        <w:rPr>
          <w:rFonts w:ascii="Times New Roman"/>
          <w:i/>
          <w:spacing w:val="-1"/>
        </w:rPr>
        <w:t>Official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Gazette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 United </w:t>
      </w:r>
      <w:r>
        <w:rPr>
          <w:spacing w:val="-1"/>
        </w:rPr>
        <w:t>States</w:t>
      </w:r>
      <w:r>
        <w:rPr/>
        <w:t> Patent Office, Vol. 339, No. 4, October 27,</w:t>
      </w:r>
      <w:r>
        <w:rPr>
          <w:spacing w:val="24"/>
        </w:rPr>
        <w:t> </w:t>
      </w:r>
      <w:r>
        <w:rPr/>
        <w:t>1925;</w:t>
      </w:r>
    </w:p>
    <w:p>
      <w:pPr>
        <w:numPr>
          <w:ilvl w:val="0"/>
          <w:numId w:val="1"/>
        </w:numPr>
        <w:tabs>
          <w:tab w:pos="2456" w:val="left" w:leader="none"/>
        </w:tabs>
        <w:spacing w:before="0"/>
        <w:ind w:left="2456" w:right="63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Senator or</w:t>
      </w:r>
      <w:r>
        <w:rPr>
          <w:rFonts w:ascii="Times New Roman"/>
          <w:spacing w:val="-1"/>
          <w:sz w:val="24"/>
        </w:rPr>
        <w:t> Representative John Nolan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Biographical</w:t>
      </w:r>
      <w:r>
        <w:rPr>
          <w:rFonts w:ascii="Times New Roman"/>
          <w:i/>
          <w:spacing w:val="-1"/>
          <w:sz w:val="24"/>
        </w:rPr>
        <w:t> Directory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States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Congress</w:t>
      </w:r>
      <w:r>
        <w:rPr>
          <w:rFonts w:ascii="Times New Roman"/>
          <w:sz w:val="24"/>
        </w:rPr>
        <w:t>, available online at: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color w:val="0000FF"/>
          <w:spacing w:val="-1"/>
          <w:sz w:val="24"/>
        </w:rPr>
      </w:r>
      <w:hyperlink r:id="rId8">
        <w:r>
          <w:rPr>
            <w:rFonts w:ascii="Times New Roman"/>
            <w:color w:val="0000FF"/>
            <w:spacing w:val="-1"/>
            <w:sz w:val="24"/>
            <w:u w:val="single" w:color="0000FF"/>
          </w:rPr>
          <w:t>http://bioguide.congress.gov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pacing w:val="-1"/>
            <w:sz w:val="24"/>
          </w:rPr>
          <w:t>.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016" w:right="13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XHIBIT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66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ONGRESS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OMPETITOR</w:t>
      </w:r>
      <w:r>
        <w:rPr>
          <w:rFonts w:ascii="Times New Roman" w:hAnsi="Times New Roman" w:cs="Times New Roman" w:eastAsia="Times New Roman"/>
          <w:b/>
          <w:bCs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ILLS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IRST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/S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ECOND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ESSION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RELATED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H.R.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9023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920: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3"/>
        </w:numPr>
        <w:tabs>
          <w:tab w:pos="2457" w:val="left" w:leader="none"/>
        </w:tabs>
        <w:spacing w:before="69"/>
        <w:ind w:left="2456" w:right="1206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of H.R. 266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(Sims-1919)</w:t>
      </w:r>
      <w:r>
        <w:rPr>
          <w:rFonts w:ascii="Times New Roman" w:hAnsi="Times New Roman" w:cs="Times New Roman" w:eastAsia="Times New Roman"/>
          <w:sz w:val="24"/>
          <w:szCs w:val="24"/>
        </w:rPr>
        <w:t> 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589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266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> 66th Congress First Session, Vol. 58, Part 9;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589" w:hanging="6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266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of </w:t>
      </w:r>
      <w:r>
        <w:rPr>
          <w:rFonts w:ascii="Times New Roman"/>
          <w:i/>
          <w:spacing w:val="-1"/>
          <w:sz w:val="24"/>
        </w:rPr>
        <w:t>Proceedings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Debates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66th </w:t>
      </w:r>
      <w:r>
        <w:rPr>
          <w:rFonts w:ascii="Times New Roman"/>
          <w:spacing w:val="-1"/>
          <w:sz w:val="24"/>
        </w:rPr>
        <w:t>Congress,</w:t>
      </w:r>
      <w:r>
        <w:rPr>
          <w:rFonts w:ascii="Times New Roman"/>
          <w:sz w:val="24"/>
        </w:rPr>
        <w:t> House Debate,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Vol. 58, Part 1, May 19, 1919;</w:t>
      </w:r>
    </w:p>
    <w:p>
      <w:pPr>
        <w:numPr>
          <w:ilvl w:val="0"/>
          <w:numId w:val="3"/>
        </w:numPr>
        <w:tabs>
          <w:tab w:pos="2456" w:val="left" w:leader="none"/>
        </w:tabs>
        <w:spacing w:before="0"/>
        <w:ind w:left="2456" w:right="1161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of S. 580 (Fletcher-1919)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850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580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 66th Congress, First </w:t>
      </w:r>
      <w:r>
        <w:rPr>
          <w:rFonts w:ascii="Times New Roman"/>
          <w:spacing w:val="-1"/>
          <w:sz w:val="24"/>
        </w:rPr>
        <w:t>Session, Vol. 58, Part 9;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603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580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Record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z w:val="24"/>
        </w:rPr>
        <w:t> Proceedings and Debates</w:t>
      </w:r>
      <w:r>
        <w:rPr>
          <w:rFonts w:ascii="Times New Roman"/>
          <w:sz w:val="24"/>
        </w:rPr>
        <w:t>, 66th Congress, First </w:t>
      </w:r>
      <w:r>
        <w:rPr>
          <w:rFonts w:ascii="Times New Roman"/>
          <w:spacing w:val="-1"/>
          <w:sz w:val="24"/>
        </w:rPr>
        <w:t>Session,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Senate Debate, Vol. 58, Part 9, May 23, 1919;</w:t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742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580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Patent and Trade Mark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spacing w:val="-1"/>
          <w:sz w:val="24"/>
        </w:rPr>
        <w:t>, Vol. 17, December 1918;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2456" w:val="left" w:leader="none"/>
        </w:tabs>
        <w:spacing w:before="0"/>
        <w:ind w:left="2456" w:right="789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of H.R. 7157 (1920) –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versions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are currently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;</w:t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589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7157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Calendars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History of </w:t>
      </w:r>
      <w:r>
        <w:rPr>
          <w:rFonts w:ascii="Times New Roman"/>
          <w:i/>
          <w:spacing w:val="-1"/>
          <w:sz w:val="24"/>
        </w:rPr>
        <w:t>Legislation of </w:t>
      </w:r>
      <w:r>
        <w:rPr>
          <w:rFonts w:ascii="Times New Roman"/>
          <w:i/>
          <w:sz w:val="24"/>
        </w:rPr>
        <w:t>the House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Representatives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66th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Congress, 1920;</w:t>
      </w:r>
    </w:p>
    <w:p>
      <w:pPr>
        <w:numPr>
          <w:ilvl w:val="0"/>
          <w:numId w:val="3"/>
        </w:numPr>
        <w:tabs>
          <w:tab w:pos="2457" w:val="left" w:leader="none"/>
        </w:tabs>
        <w:spacing w:before="0"/>
        <w:ind w:left="2456" w:right="469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7157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 66th Congress as follows:</w:t>
      </w:r>
    </w:p>
    <w:p>
      <w:pPr>
        <w:pStyle w:val="BodyText"/>
        <w:numPr>
          <w:ilvl w:val="1"/>
          <w:numId w:val="3"/>
        </w:numPr>
        <w:tabs>
          <w:tab w:pos="3177" w:val="left" w:leader="none"/>
        </w:tabs>
        <w:spacing w:line="240" w:lineRule="auto" w:before="0" w:after="0"/>
        <w:ind w:left="3176" w:right="0" w:hanging="720"/>
        <w:jc w:val="left"/>
      </w:pPr>
      <w:r>
        <w:rPr/>
        <w:t>First Session, Vol. 58, Part 9,</w:t>
      </w:r>
    </w:p>
    <w:p>
      <w:pPr>
        <w:pStyle w:val="BodyText"/>
        <w:numPr>
          <w:ilvl w:val="1"/>
          <w:numId w:val="3"/>
        </w:numPr>
        <w:tabs>
          <w:tab w:pos="3176" w:val="left" w:leader="none"/>
        </w:tabs>
        <w:spacing w:line="240" w:lineRule="auto" w:before="0" w:after="0"/>
        <w:ind w:left="3176" w:right="0" w:hanging="720"/>
        <w:jc w:val="left"/>
      </w:pPr>
      <w:r>
        <w:rPr/>
        <w:t>Second Session, Vol. 59, Part 9;</w:t>
      </w:r>
    </w:p>
    <w:p>
      <w:pPr>
        <w:spacing w:after="0" w:line="240" w:lineRule="auto"/>
        <w:jc w:val="left"/>
        <w:sectPr>
          <w:pgSz w:w="12240" w:h="15840"/>
          <w:pgMar w:header="0" w:footer="768" w:top="1500" w:bottom="960" w:left="1720" w:right="1720"/>
        </w:sectPr>
      </w:pPr>
    </w:p>
    <w:p>
      <w:pPr>
        <w:numPr>
          <w:ilvl w:val="0"/>
          <w:numId w:val="3"/>
        </w:numPr>
        <w:tabs>
          <w:tab w:pos="2457" w:val="left" w:leader="none"/>
        </w:tabs>
        <w:spacing w:before="44"/>
        <w:ind w:left="2456" w:right="47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7157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  <w:t>Congressional Record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of </w:t>
      </w:r>
      <w:r>
        <w:rPr>
          <w:rFonts w:ascii="Times New Roman"/>
          <w:i/>
          <w:spacing w:val="-1"/>
          <w:sz w:val="24"/>
        </w:rPr>
        <w:t>Proceedings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Debates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66th </w:t>
      </w:r>
      <w:r>
        <w:rPr>
          <w:rFonts w:ascii="Times New Roman"/>
          <w:spacing w:val="-1"/>
          <w:sz w:val="24"/>
        </w:rPr>
        <w:t>Congress</w:t>
      </w:r>
      <w:r>
        <w:rPr>
          <w:rFonts w:ascii="Times New Roman"/>
          <w:sz w:val="24"/>
        </w:rPr>
        <w:t> as </w:t>
      </w:r>
      <w:r>
        <w:rPr>
          <w:rFonts w:ascii="Times New Roman"/>
          <w:spacing w:val="-1"/>
          <w:sz w:val="24"/>
        </w:rPr>
        <w:t>follows:</w:t>
      </w:r>
    </w:p>
    <w:p>
      <w:pPr>
        <w:pStyle w:val="BodyText"/>
        <w:numPr>
          <w:ilvl w:val="1"/>
          <w:numId w:val="3"/>
        </w:numPr>
        <w:tabs>
          <w:tab w:pos="3177" w:val="left" w:leader="none"/>
        </w:tabs>
        <w:spacing w:line="240" w:lineRule="auto" w:before="0" w:after="0"/>
        <w:ind w:left="3176" w:right="928" w:hanging="720"/>
        <w:jc w:val="left"/>
      </w:pPr>
      <w:r>
        <w:rPr/>
        <w:t>House Debate, First Session, July 10, 1919, Vol. 58, </w:t>
      </w:r>
      <w:r>
        <w:rPr>
          <w:spacing w:val="-1"/>
        </w:rPr>
        <w:t>Part</w:t>
      </w:r>
      <w:r>
        <w:rPr/>
        <w:t> 3,</w:t>
      </w:r>
    </w:p>
    <w:p>
      <w:pPr>
        <w:pStyle w:val="BodyText"/>
        <w:numPr>
          <w:ilvl w:val="1"/>
          <w:numId w:val="3"/>
        </w:numPr>
        <w:tabs>
          <w:tab w:pos="3177" w:val="left" w:leader="none"/>
        </w:tabs>
        <w:spacing w:line="240" w:lineRule="auto" w:before="0" w:after="0"/>
        <w:ind w:left="3176" w:right="1087" w:hanging="720"/>
        <w:jc w:val="left"/>
      </w:pPr>
      <w:r>
        <w:rPr/>
        <w:t>House Debate, First Session, February 6, 1920, </w:t>
      </w:r>
      <w:r>
        <w:rPr>
          <w:spacing w:val="-1"/>
        </w:rPr>
        <w:t>Vol.</w:t>
      </w:r>
      <w:r>
        <w:rPr/>
        <w:t> 59, Part 3,</w:t>
      </w:r>
    </w:p>
    <w:p>
      <w:pPr>
        <w:pStyle w:val="BodyText"/>
        <w:numPr>
          <w:ilvl w:val="0"/>
          <w:numId w:val="3"/>
        </w:numPr>
        <w:tabs>
          <w:tab w:pos="2457" w:val="left" w:leader="none"/>
        </w:tabs>
        <w:spacing w:line="240" w:lineRule="auto" w:before="0" w:after="0"/>
        <w:ind w:left="2456" w:right="487" w:hanging="720"/>
        <w:jc w:val="left"/>
      </w:pPr>
      <w:r>
        <w:rPr/>
        <w:t>House Report No. 601 entitled “To </w:t>
      </w:r>
      <w:r>
        <w:rPr>
          <w:spacing w:val="-1"/>
        </w:rPr>
        <w:t>Amend</w:t>
      </w:r>
      <w:r>
        <w:rPr/>
        <w:t> Section 5 of the</w:t>
      </w:r>
      <w:r>
        <w:rPr>
          <w:spacing w:val="23"/>
        </w:rPr>
        <w:t> </w:t>
      </w:r>
      <w:r>
        <w:rPr/>
        <w:t>Trade-Mark Act of February 20, 1905,” prepared by the</w:t>
      </w:r>
      <w:r>
        <w:rPr/>
        <w:t> House </w:t>
      </w:r>
      <w:r>
        <w:rPr>
          <w:spacing w:val="-1"/>
        </w:rPr>
        <w:t>Committee</w:t>
      </w:r>
      <w:r>
        <w:rPr/>
        <w:t> on Patents, to </w:t>
      </w:r>
      <w:r>
        <w:rPr>
          <w:spacing w:val="-1"/>
        </w:rPr>
        <w:t>accompany</w:t>
      </w:r>
      <w:r>
        <w:rPr/>
        <w:t> H.R. 7157, 66th</w:t>
      </w:r>
      <w:r>
        <w:rPr>
          <w:spacing w:val="29"/>
        </w:rPr>
        <w:t> </w:t>
      </w:r>
      <w:r>
        <w:rPr/>
        <w:t>Congress, Second Session, February 6, 1920;</w:t>
      </w:r>
    </w:p>
    <w:p>
      <w:pPr>
        <w:pStyle w:val="BodyText"/>
        <w:numPr>
          <w:ilvl w:val="0"/>
          <w:numId w:val="3"/>
        </w:numPr>
        <w:tabs>
          <w:tab w:pos="2457" w:val="left" w:leader="none"/>
        </w:tabs>
        <w:spacing w:line="240" w:lineRule="auto" w:before="0" w:after="0"/>
        <w:ind w:left="2456" w:right="0" w:hanging="720"/>
        <w:jc w:val="left"/>
      </w:pPr>
      <w:r>
        <w:rPr/>
        <w:t>Hearings held before the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Committee</w:t>
      </w:r>
      <w:r>
        <w:rPr/>
        <w:t> on Patents on</w:t>
      </w:r>
    </w:p>
    <w:p>
      <w:pPr>
        <w:pStyle w:val="BodyText"/>
        <w:spacing w:line="240" w:lineRule="auto"/>
        <w:ind w:left="2456" w:right="469" w:firstLine="0"/>
        <w:jc w:val="left"/>
      </w:pPr>
      <w:r>
        <w:rPr/>
        <w:t>H.R. 7157 entitled </w:t>
      </w:r>
      <w:r>
        <w:rPr>
          <w:spacing w:val="-1"/>
        </w:rPr>
        <w:t>“Amendment</w:t>
      </w:r>
      <w:r>
        <w:rPr/>
        <w:t> of</w:t>
      </w:r>
      <w:r>
        <w:rPr>
          <w:spacing w:val="-2"/>
        </w:rPr>
        <w:t> </w:t>
      </w:r>
      <w:r>
        <w:rPr/>
        <w:t>Trade-Mark Act,” dated</w:t>
      </w:r>
      <w:r>
        <w:rPr>
          <w:spacing w:val="29"/>
        </w:rPr>
        <w:t> </w:t>
      </w:r>
      <w:r>
        <w:rPr/>
        <w:t>January 21 and 22, 1920.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6" w:right="139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XHIBIT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65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TH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ONGRESS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REDECESSOR</w:t>
      </w:r>
      <w:r>
        <w:rPr>
          <w:rFonts w:ascii="Times New Roman" w:hAnsi="Times New Roman" w:cs="Times New Roman" w:eastAsia="Times New Roman"/>
          <w:b/>
          <w:bCs/>
          <w:spacing w:val="-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</w:rPr>
        <w:t>ILLS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IRST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/S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ECOND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ESSION</w:t>
      </w:r>
      <w:r>
        <w:rPr>
          <w:rFonts w:ascii="Times New Roman" w:hAnsi="Times New Roman" w:cs="Times New Roman" w:eastAsia="Times New Roman"/>
          <w:b/>
          <w:bCs/>
          <w:spacing w:val="-3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9"/>
          <w:szCs w:val="19"/>
          <w:u w:val="thick" w:color="000000"/>
        </w:rPr>
        <w:t>RELATED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19"/>
          <w:szCs w:val="19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spacing w:val="-4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H.R.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9023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920: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4"/>
        </w:numPr>
        <w:tabs>
          <w:tab w:pos="2457" w:val="left" w:leader="none"/>
        </w:tabs>
        <w:spacing w:before="69"/>
        <w:ind w:left="2456" w:right="1040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of S. 4783 (Fletcher-1918) 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608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Excerpts regarding S. 4783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1920 </w:t>
      </w:r>
      <w:r>
        <w:rPr>
          <w:rFonts w:ascii="Times New Roman"/>
          <w:i/>
          <w:sz w:val="24"/>
        </w:rPr>
        <w:t>Index to Monthly</w:t>
      </w:r>
      <w:r>
        <w:rPr>
          <w:rFonts w:ascii="Times New Roman"/>
          <w:i/>
          <w:sz w:val="24"/>
        </w:rPr>
        <w:t> Catalogue,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States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"/>
          <w:sz w:val="24"/>
        </w:rPr>
        <w:t> Documents</w:t>
      </w:r>
      <w:r>
        <w:rPr>
          <w:rFonts w:ascii="Times New Roman"/>
          <w:spacing w:val="-1"/>
          <w:sz w:val="24"/>
        </w:rPr>
        <w:t>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728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4783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 65th Congress, Second Session, Vol. 56, Part 12,</w:t>
      </w:r>
      <w:r>
        <w:rPr>
          <w:rFonts w:ascii="Times New Roman"/>
          <w:sz w:val="24"/>
        </w:rPr>
        <w:t> 1918;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482" w:hanging="6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4783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 of</w:t>
      </w:r>
      <w:r>
        <w:rPr>
          <w:rFonts w:ascii="Times New Roman"/>
          <w:i/>
          <w:sz w:val="24"/>
        </w:rPr>
        <w:t> Proceedings and Debates</w:t>
      </w:r>
      <w:r>
        <w:rPr>
          <w:rFonts w:ascii="Times New Roman"/>
          <w:sz w:val="24"/>
        </w:rPr>
        <w:t>, 65th Congress, Second Session 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follows:</w:t>
      </w:r>
    </w:p>
    <w:p>
      <w:pPr>
        <w:pStyle w:val="BodyText"/>
        <w:numPr>
          <w:ilvl w:val="1"/>
          <w:numId w:val="4"/>
        </w:numPr>
        <w:tabs>
          <w:tab w:pos="3177" w:val="left" w:leader="none"/>
        </w:tabs>
        <w:spacing w:line="240" w:lineRule="auto" w:before="0" w:after="0"/>
        <w:ind w:left="3176" w:right="0" w:hanging="720"/>
        <w:jc w:val="left"/>
      </w:pPr>
      <w:r>
        <w:rPr/>
        <w:t>Senate Debate, July 1, 1918, Vol. 56,</w:t>
      </w:r>
    </w:p>
    <w:p>
      <w:pPr>
        <w:pStyle w:val="BodyText"/>
        <w:numPr>
          <w:ilvl w:val="1"/>
          <w:numId w:val="4"/>
        </w:numPr>
        <w:tabs>
          <w:tab w:pos="3176" w:val="left" w:leader="none"/>
        </w:tabs>
        <w:spacing w:line="240" w:lineRule="auto" w:before="0" w:after="0"/>
        <w:ind w:left="3176" w:right="0" w:hanging="720"/>
        <w:jc w:val="left"/>
      </w:pPr>
      <w:r>
        <w:rPr/>
        <w:t>Senate Debate, August 29, 1918, Vol. 58;</w:t>
      </w:r>
    </w:p>
    <w:p>
      <w:pPr>
        <w:pStyle w:val="BodyText"/>
        <w:numPr>
          <w:ilvl w:val="0"/>
          <w:numId w:val="4"/>
        </w:numPr>
        <w:tabs>
          <w:tab w:pos="2457" w:val="left" w:leader="none"/>
        </w:tabs>
        <w:spacing w:line="240" w:lineRule="auto" w:before="0" w:after="0"/>
        <w:ind w:left="2456" w:right="0" w:hanging="660"/>
        <w:jc w:val="left"/>
      </w:pPr>
      <w:r>
        <w:rPr/>
        <w:t>Hearings before the </w:t>
      </w:r>
      <w:r>
        <w:rPr>
          <w:spacing w:val="-1"/>
        </w:rPr>
        <w:t>Senate</w:t>
      </w:r>
      <w:r>
        <w:rPr/>
        <w:t> </w:t>
      </w:r>
      <w:r>
        <w:rPr>
          <w:spacing w:val="-1"/>
        </w:rPr>
        <w:t>Committee</w:t>
      </w:r>
      <w:r>
        <w:rPr/>
        <w:t> on Commerce on</w:t>
      </w:r>
    </w:p>
    <w:p>
      <w:pPr>
        <w:pStyle w:val="BodyText"/>
        <w:spacing w:line="240" w:lineRule="auto"/>
        <w:ind w:left="2456" w:right="469" w:firstLine="0"/>
        <w:jc w:val="left"/>
      </w:pPr>
      <w:r>
        <w:rPr/>
        <w:t>S. 4783 entitled “Protection of Trade-Marks,” July 3 and 5, 1918;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703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versions of S. 4889 (Underwood-1919)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608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Excerpts regarding S. 4889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 1920 </w:t>
      </w:r>
      <w:r>
        <w:rPr>
          <w:rFonts w:ascii="Times New Roman"/>
          <w:i/>
          <w:sz w:val="24"/>
        </w:rPr>
        <w:t>Index to Monthly</w:t>
      </w:r>
      <w:r>
        <w:rPr>
          <w:rFonts w:ascii="Times New Roman"/>
          <w:i/>
          <w:sz w:val="24"/>
        </w:rPr>
        <w:t> Catalogue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United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States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Documents</w:t>
      </w:r>
      <w:r>
        <w:rPr>
          <w:rFonts w:ascii="Times New Roman"/>
          <w:sz w:val="24"/>
        </w:rPr>
        <w:t>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611" w:hanging="6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4889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Calendars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House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of Representatives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65th Congress, Third Session, March 4,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1919;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728" w:hanging="6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4889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</w:t>
      </w:r>
      <w:r>
        <w:rPr>
          <w:rFonts w:ascii="Times New Roman"/>
          <w:i/>
          <w:sz w:val="24"/>
        </w:rPr>
        <w:t> Index</w:t>
      </w:r>
      <w:r>
        <w:rPr>
          <w:rFonts w:ascii="Times New Roman"/>
          <w:sz w:val="24"/>
        </w:rPr>
        <w:t>, 65th Congress as follows:</w:t>
      </w:r>
    </w:p>
    <w:p>
      <w:pPr>
        <w:pStyle w:val="BodyText"/>
        <w:numPr>
          <w:ilvl w:val="1"/>
          <w:numId w:val="4"/>
        </w:numPr>
        <w:tabs>
          <w:tab w:pos="3177" w:val="left" w:leader="none"/>
        </w:tabs>
        <w:spacing w:line="240" w:lineRule="auto" w:before="0" w:after="0"/>
        <w:ind w:left="3176" w:right="0" w:hanging="720"/>
        <w:jc w:val="left"/>
      </w:pPr>
      <w:r>
        <w:rPr/>
        <w:t>Second Session, Vol. 56, Part 12, 1918,</w:t>
      </w:r>
    </w:p>
    <w:p>
      <w:pPr>
        <w:pStyle w:val="BodyText"/>
        <w:numPr>
          <w:ilvl w:val="1"/>
          <w:numId w:val="4"/>
        </w:numPr>
        <w:tabs>
          <w:tab w:pos="3176" w:val="left" w:leader="none"/>
        </w:tabs>
        <w:spacing w:line="240" w:lineRule="auto" w:before="0" w:after="0"/>
        <w:ind w:left="3175" w:right="0" w:hanging="719"/>
        <w:jc w:val="left"/>
      </w:pPr>
      <w:r>
        <w:rPr>
          <w:spacing w:val="-1"/>
        </w:rPr>
        <w:t>Third Session, Vol. 57, Part 5, 1919;</w:t>
      </w:r>
      <w:r>
        <w:rPr/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482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4889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 Record of</w:t>
      </w:r>
      <w:r>
        <w:rPr>
          <w:rFonts w:ascii="Times New Roman"/>
          <w:i/>
          <w:sz w:val="24"/>
        </w:rPr>
        <w:t> Proceedings and Debates</w:t>
      </w:r>
      <w:r>
        <w:rPr>
          <w:rFonts w:ascii="Times New Roman"/>
          <w:sz w:val="24"/>
        </w:rPr>
        <w:t>, 65th Congress as follows:</w:t>
      </w:r>
    </w:p>
    <w:p>
      <w:pPr>
        <w:pStyle w:val="BodyText"/>
        <w:numPr>
          <w:ilvl w:val="1"/>
          <w:numId w:val="4"/>
        </w:numPr>
        <w:tabs>
          <w:tab w:pos="3177" w:val="left" w:leader="none"/>
        </w:tabs>
        <w:spacing w:line="240" w:lineRule="auto" w:before="0" w:after="0"/>
        <w:ind w:left="3176" w:right="850" w:hanging="720"/>
        <w:jc w:val="left"/>
      </w:pPr>
      <w:r>
        <w:rPr/>
        <w:t>Senate Debate, Second </w:t>
      </w:r>
      <w:r>
        <w:rPr>
          <w:spacing w:val="-1"/>
        </w:rPr>
        <w:t>Session,</w:t>
      </w:r>
      <w:r>
        <w:rPr/>
        <w:t> August 29, 1918,</w:t>
      </w:r>
      <w:r>
        <w:rPr>
          <w:spacing w:val="26"/>
        </w:rPr>
        <w:t> </w:t>
      </w:r>
      <w:r>
        <w:rPr>
          <w:spacing w:val="-1"/>
        </w:rPr>
        <w:t>Vol.</w:t>
      </w:r>
      <w:r>
        <w:rPr/>
        <w:t> 56,</w:t>
      </w:r>
    </w:p>
    <w:p>
      <w:pPr>
        <w:pStyle w:val="BodyText"/>
        <w:numPr>
          <w:ilvl w:val="1"/>
          <w:numId w:val="4"/>
        </w:numPr>
        <w:tabs>
          <w:tab w:pos="3177" w:val="left" w:leader="none"/>
        </w:tabs>
        <w:spacing w:line="240" w:lineRule="auto" w:before="0" w:after="0"/>
        <w:ind w:left="3176" w:right="542" w:hanging="720"/>
        <w:jc w:val="left"/>
      </w:pPr>
      <w:r>
        <w:rPr/>
        <w:t>House Debate, Second </w:t>
      </w:r>
      <w:r>
        <w:rPr>
          <w:spacing w:val="-1"/>
        </w:rPr>
        <w:t>Session,</w:t>
      </w:r>
      <w:r>
        <w:rPr/>
        <w:t> </w:t>
      </w:r>
      <w:r>
        <w:rPr>
          <w:spacing w:val="-1"/>
        </w:rPr>
        <w:t>September</w:t>
      </w:r>
      <w:r>
        <w:rPr/>
        <w:t> 12, 1918,</w:t>
      </w:r>
      <w:r>
        <w:rPr>
          <w:spacing w:val="27"/>
        </w:rPr>
        <w:t> </w:t>
      </w:r>
      <w:r>
        <w:rPr>
          <w:spacing w:val="-1"/>
        </w:rPr>
        <w:t>Vol.</w:t>
      </w:r>
      <w:r>
        <w:rPr/>
        <w:t> 58,</w:t>
      </w:r>
    </w:p>
    <w:p>
      <w:pPr>
        <w:spacing w:after="0" w:line="240" w:lineRule="auto"/>
        <w:jc w:val="left"/>
        <w:sectPr>
          <w:pgSz w:w="12240" w:h="15840"/>
          <w:pgMar w:header="0" w:footer="768" w:top="960" w:bottom="960" w:left="1720" w:right="1720"/>
        </w:sectPr>
      </w:pPr>
    </w:p>
    <w:p>
      <w:pPr>
        <w:pStyle w:val="BodyText"/>
        <w:numPr>
          <w:ilvl w:val="1"/>
          <w:numId w:val="4"/>
        </w:numPr>
        <w:tabs>
          <w:tab w:pos="3177" w:val="left" w:leader="none"/>
        </w:tabs>
        <w:spacing w:line="240" w:lineRule="auto" w:before="44" w:after="0"/>
        <w:ind w:left="3176" w:right="2595" w:hanging="720"/>
        <w:jc w:val="left"/>
      </w:pPr>
      <w:r>
        <w:rPr/>
        <w:pict>
          <v:shape style="position:absolute;margin-left:123.472pt;margin-top:313.983917pt;width:488.55pt;height:478.0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06" w:val="left" w:leader="none"/>
                    </w:tabs>
                    <w:spacing w:line="245" w:lineRule="exact"/>
                    <w:ind w:left="1706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17.</w:t>
                    <w:tab/>
                    <w:t>Excerpt regarding </w:t>
                  </w:r>
                  <w:r>
                    <w:rPr>
                      <w:spacing w:val="-1"/>
                    </w:rPr>
                    <w:t>trademark</w:t>
                  </w:r>
                  <w:r>
                    <w:rPr/>
                    <w:t> legislation 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</w:rPr>
                    <w:t>Bulletin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1706" w:right="2654" w:firstLine="0"/>
                    <w:jc w:val="left"/>
                  </w:pPr>
                  <w:r>
                    <w:rPr/>
                    <w:t>published by the United States </w:t>
                  </w:r>
                  <w:r>
                    <w:rPr>
                      <w:spacing w:val="-1"/>
                    </w:rPr>
                    <w:t>Trade-Mark</w:t>
                  </w:r>
                  <w:r>
                    <w:rPr/>
                    <w:t> Association,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Vol. 14, 1919.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40" w:lineRule="auto"/>
                    <w:ind w:left="266" w:right="1657" w:firstLine="720"/>
                    <w:jc w:val="left"/>
                  </w:pPr>
                  <w:r>
                    <w:rPr/>
                    <w:t>I declare under penalty of </w:t>
                  </w:r>
                  <w:r>
                    <w:rPr>
                      <w:spacing w:val="-1"/>
                    </w:rPr>
                    <w:t>perjury</w:t>
                  </w:r>
                  <w:r>
                    <w:rPr/>
                    <w:t> under the </w:t>
                  </w:r>
                  <w:r>
                    <w:rPr>
                      <w:spacing w:val="-1"/>
                    </w:rPr>
                    <w:t>laws</w:t>
                  </w:r>
                  <w:r>
                    <w:rPr/>
                    <w:t> of the State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 California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that the foregoing is true and correct.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Executed this 8th day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January, 2021 at</w:t>
                  </w:r>
                  <w:r>
                    <w:rPr/>
                    <w:t> Woodland, California.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</w:p>
                <w:p>
                  <w:pPr>
                    <w:pStyle w:val="BodyText"/>
                    <w:spacing w:line="256" w:lineRule="auto"/>
                    <w:ind w:left="4586" w:right="1463" w:firstLine="0"/>
                    <w:jc w:val="left"/>
                  </w:pPr>
                  <w:r>
                    <w:rPr>
                      <w:w w:val="95"/>
                    </w:rPr>
                    <w:t>_______________________________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JENNY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S. LILLGE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spacing w:before="0"/>
                    <w:ind w:left="266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W:\Worldox\WDOCS\FEDBILL\ushr\9023\00239480.DOC</w:t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40" w:lineRule="auto"/>
                    <w:ind w:left="0" w:right="1170" w:firstLine="0"/>
                    <w:jc w:val="center"/>
                  </w:pPr>
                  <w:r>
                    <w:rPr>
                      <w:spacing w:val="-1"/>
                    </w:rPr>
                    <w:t>Page </w:t>
                  </w:r>
                  <w:r>
                    <w:rPr/>
                    <w:t>5</w:t>
                  </w:r>
                  <w:r>
                    <w:rPr>
                      <w:spacing w:val="-1"/>
                    </w:rPr>
                    <w:t> of </w:t>
                  </w: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472pt;margin-top:314.333038pt;width:488.528pt;height:477.666962pt;mso-position-horizontal-relative:page;mso-position-vertical-relative:page;z-index:1096" type="#_x0000_t75" stroked="false">
            <v:imagedata r:id="rId10" o:title=""/>
          </v:shape>
        </w:pict>
      </w:r>
      <w:r>
        <w:rPr/>
        <w:t>House Debate, Third Session, February 18, 1919, </w:t>
      </w:r>
      <w:r>
        <w:rPr>
          <w:spacing w:val="-1"/>
        </w:rPr>
        <w:t>Vol.</w:t>
      </w:r>
      <w:r>
        <w:rPr/>
        <w:t> 57;</w:t>
      </w:r>
    </w:p>
    <w:p>
      <w:pPr>
        <w:pStyle w:val="BodyText"/>
        <w:numPr>
          <w:ilvl w:val="0"/>
          <w:numId w:val="4"/>
        </w:numPr>
        <w:tabs>
          <w:tab w:pos="2457" w:val="left" w:leader="none"/>
        </w:tabs>
        <w:spacing w:line="240" w:lineRule="auto" w:before="0" w:after="0"/>
        <w:ind w:left="2456" w:right="3021" w:hanging="720"/>
        <w:jc w:val="left"/>
      </w:pPr>
      <w:r>
        <w:rPr/>
        <w:t>House Report No. 1090 entitled “Convention for the Protection of Trade-Marks,” prepared by the House </w:t>
      </w:r>
      <w:r>
        <w:rPr>
          <w:spacing w:val="-1"/>
        </w:rPr>
        <w:t>Committee</w:t>
      </w:r>
      <w:r>
        <w:rPr/>
        <w:t> on Patents,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accompany</w:t>
      </w:r>
      <w:r>
        <w:rPr/>
        <w:t> S. 4889, dated</w:t>
      </w:r>
      <w:r>
        <w:rPr>
          <w:spacing w:val="29"/>
        </w:rPr>
        <w:t> </w:t>
      </w:r>
      <w:r>
        <w:rPr/>
        <w:t>February 18, 1919;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269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S. 4889 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Patent and Trade Mark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spacing w:val="-1"/>
          <w:sz w:val="24"/>
        </w:rPr>
        <w:t>, Vol. 17, December 1918;</w:t>
      </w:r>
      <w:r>
        <w:rPr>
          <w:rFonts w:ascii="Times New Roman"/>
          <w:sz w:val="24"/>
        </w:rPr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268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 available versions of H.R. 12632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(Sims-1919)</w:t>
      </w:r>
      <w:r>
        <w:rPr>
          <w:rFonts w:ascii="Times New Roman" w:hAnsi="Times New Roman" w:cs="Times New Roman" w:eastAsia="Times New Roman"/>
          <w:sz w:val="24"/>
          <w:szCs w:val="24"/>
        </w:rPr>
        <w:t> –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i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versions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currently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unavailable</w:t>
      </w:r>
      <w:r>
        <w:rPr>
          <w:rFonts w:ascii="Times New Roman" w:hAnsi="Times New Roman" w:cs="Times New Roman" w:eastAsia="Times New Roman"/>
          <w:sz w:val="24"/>
          <w:szCs w:val="24"/>
        </w:rPr>
        <w:t>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275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12632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</w:t>
      </w:r>
      <w:r>
        <w:rPr>
          <w:rFonts w:ascii="Times New Roman"/>
          <w:i/>
          <w:sz w:val="24"/>
        </w:rPr>
        <w:t> Record Index</w:t>
      </w:r>
      <w:r>
        <w:rPr>
          <w:rFonts w:ascii="Times New Roman"/>
          <w:sz w:val="24"/>
        </w:rPr>
        <w:t>, 65th Congress, Second Session, Vol. 56,</w:t>
      </w:r>
      <w:r>
        <w:rPr>
          <w:rFonts w:ascii="Times New Roman"/>
          <w:sz w:val="24"/>
        </w:rPr>
        <w:t> Part 12, 1918;</w:t>
      </w:r>
    </w:p>
    <w:p>
      <w:pPr>
        <w:numPr>
          <w:ilvl w:val="0"/>
          <w:numId w:val="4"/>
        </w:numPr>
        <w:tabs>
          <w:tab w:pos="2457" w:val="left" w:leader="none"/>
        </w:tabs>
        <w:spacing w:before="0"/>
        <w:ind w:left="2456" w:right="2268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Excerpt regarding H.R. 12632 from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Congressional</w:t>
      </w:r>
      <w:r>
        <w:rPr>
          <w:rFonts w:ascii="Times New Roman"/>
          <w:i/>
          <w:sz w:val="24"/>
        </w:rPr>
        <w:t> Record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Proceedings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> Debates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> 65th Congress, Second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Session, House Debate, July 1, 1918, Vol. 56;</w:t>
      </w:r>
    </w:p>
    <w:p>
      <w:pPr>
        <w:pStyle w:val="BodyText"/>
        <w:numPr>
          <w:ilvl w:val="0"/>
          <w:numId w:val="4"/>
        </w:numPr>
        <w:tabs>
          <w:tab w:pos="2457" w:val="left" w:leader="none"/>
        </w:tabs>
        <w:spacing w:line="240" w:lineRule="auto" w:before="0" w:after="0"/>
        <w:ind w:left="2456" w:right="2575" w:hanging="720"/>
        <w:jc w:val="both"/>
      </w:pPr>
      <w:r>
        <w:rPr/>
        <w:t>Excerpt regarding </w:t>
      </w:r>
      <w:r>
        <w:rPr>
          <w:spacing w:val="-1"/>
        </w:rPr>
        <w:t>Trademarks</w:t>
      </w:r>
      <w:r>
        <w:rPr/>
        <w:t> from 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Business Digest</w:t>
      </w:r>
      <w:r>
        <w:rPr>
          <w:spacing w:val="-1"/>
        </w:rPr>
        <w:t>,</w:t>
      </w:r>
      <w:r>
        <w:rPr>
          <w:spacing w:val="23"/>
        </w:rPr>
        <w:t> </w:t>
      </w:r>
      <w:r>
        <w:rPr/>
        <w:t>published </w:t>
      </w:r>
      <w:r>
        <w:rPr>
          <w:spacing w:val="-1"/>
        </w:rPr>
        <w:t>weekly</w:t>
      </w:r>
      <w:r>
        <w:rPr/>
        <w:t> by the </w:t>
      </w:r>
      <w:r>
        <w:rPr>
          <w:spacing w:val="-1"/>
        </w:rPr>
        <w:t>Cumulative</w:t>
      </w:r>
      <w:r>
        <w:rPr/>
        <w:t> Digest Corporation,</w:t>
      </w:r>
      <w:r>
        <w:rPr>
          <w:spacing w:val="25"/>
        </w:rPr>
        <w:t> </w:t>
      </w:r>
      <w:r>
        <w:rPr/>
        <w:t>August 14, 1918;</w:t>
      </w:r>
    </w:p>
    <w:sectPr>
      <w:footerReference w:type="default" r:id="rId9"/>
      <w:pgSz w:w="12240" w:h="15840"/>
      <w:pgMar w:footer="0" w:header="0" w:top="960" w:bottom="0" w:left="1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279999pt;margin-top:742.583923pt;width:56.3pt;height:14pt;mso-position-horizontal-relative:page;mso-position-vertical-relative:page;z-index:-59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of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16" w:hanging="6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176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56" w:hanging="6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176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7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56" w:hanging="6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176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17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721"/>
      </w:pPr>
      <w:rPr>
        <w:rFonts w:hint="default"/>
      </w:rPr>
    </w:lvl>
  </w:abstractNum>
  <w:abstractNum w:abstractNumId="1">
    <w:multiLevelType w:val="hybridMultilevel"/>
    <w:lvl w:ilvl="0">
      <w:start w:val="13"/>
      <w:numFmt w:val="lowerLetter"/>
      <w:lvlText w:val="%1."/>
      <w:lvlJc w:val="left"/>
      <w:pPr>
        <w:ind w:left="3176" w:hanging="719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3738" w:hanging="7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00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3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5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8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5" w:hanging="719"/>
      </w:pPr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76" w:hanging="7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legintent.com/" TargetMode="External"/><Relationship Id="rId8" Type="http://schemas.openxmlformats.org/officeDocument/2006/relationships/hyperlink" Target="http://bioguide.congress.gov/" TargetMode="Externa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dc:title>Microsoft Word - 00239480.DOC</dc:title>
  <dcterms:created xsi:type="dcterms:W3CDTF">2021-01-20T11:20:37Z</dcterms:created>
  <dcterms:modified xsi:type="dcterms:W3CDTF">2021-01-20T11:20:37Z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